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6492">
      <w:pPr>
        <w:spacing w:line="360" w:lineRule="auto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/>
        </w:rPr>
        <w:t>第二包：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基于CRISPR_Cas13a系统的新型布鲁氏菌感染诊断方法的研究（布病实验室）</w:t>
      </w:r>
    </w:p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75"/>
        <w:gridCol w:w="1027"/>
        <w:gridCol w:w="832"/>
        <w:gridCol w:w="806"/>
        <w:gridCol w:w="1215"/>
        <w:gridCol w:w="1065"/>
        <w:gridCol w:w="1530"/>
      </w:tblGrid>
      <w:tr w14:paraId="7E44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148FF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75" w:type="dxa"/>
            <w:vAlign w:val="center"/>
          </w:tcPr>
          <w:p w14:paraId="1CDD8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1027" w:type="dxa"/>
            <w:vAlign w:val="center"/>
          </w:tcPr>
          <w:p w14:paraId="25356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规格</w:t>
            </w:r>
          </w:p>
          <w:p w14:paraId="33E79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832" w:type="dxa"/>
            <w:vAlign w:val="center"/>
          </w:tcPr>
          <w:p w14:paraId="294FB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806" w:type="dxa"/>
            <w:vAlign w:val="center"/>
          </w:tcPr>
          <w:p w14:paraId="64E27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单位  </w:t>
            </w:r>
          </w:p>
        </w:tc>
        <w:tc>
          <w:tcPr>
            <w:tcW w:w="1215" w:type="dxa"/>
            <w:vAlign w:val="center"/>
          </w:tcPr>
          <w:p w14:paraId="28F5E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单项</w:t>
            </w:r>
          </w:p>
          <w:p w14:paraId="24BAF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预算</w:t>
            </w:r>
          </w:p>
          <w:p w14:paraId="7126F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065" w:type="dxa"/>
            <w:vAlign w:val="center"/>
          </w:tcPr>
          <w:p w14:paraId="3DDA6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小计</w:t>
            </w:r>
          </w:p>
          <w:p w14:paraId="5EE84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530" w:type="dxa"/>
            <w:vAlign w:val="center"/>
          </w:tcPr>
          <w:p w14:paraId="46116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供货期</w:t>
            </w:r>
          </w:p>
        </w:tc>
      </w:tr>
      <w:tr w14:paraId="3F72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4454B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775" w:type="dxa"/>
            <w:vAlign w:val="center"/>
          </w:tcPr>
          <w:p w14:paraId="67C49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 xml:space="preserve">RNeasy Protect Bacteria Mini Kit </w:t>
            </w:r>
          </w:p>
        </w:tc>
        <w:tc>
          <w:tcPr>
            <w:tcW w:w="1027" w:type="dxa"/>
            <w:vAlign w:val="center"/>
          </w:tcPr>
          <w:p w14:paraId="32286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 tests</w:t>
            </w:r>
          </w:p>
        </w:tc>
        <w:tc>
          <w:tcPr>
            <w:tcW w:w="832" w:type="dxa"/>
            <w:vAlign w:val="center"/>
          </w:tcPr>
          <w:p w14:paraId="0214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39282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089EB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8500.00</w:t>
            </w:r>
          </w:p>
        </w:tc>
        <w:tc>
          <w:tcPr>
            <w:tcW w:w="1065" w:type="dxa"/>
            <w:vAlign w:val="center"/>
          </w:tcPr>
          <w:p w14:paraId="35D5B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17000.00</w:t>
            </w:r>
          </w:p>
        </w:tc>
        <w:tc>
          <w:tcPr>
            <w:tcW w:w="1530" w:type="dxa"/>
            <w:vAlign w:val="center"/>
          </w:tcPr>
          <w:p w14:paraId="029C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346C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811" w:type="dxa"/>
            <w:vAlign w:val="center"/>
          </w:tcPr>
          <w:p w14:paraId="3E29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775" w:type="dxa"/>
            <w:vAlign w:val="center"/>
          </w:tcPr>
          <w:p w14:paraId="384A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RNase-Free Water</w:t>
            </w:r>
          </w:p>
        </w:tc>
        <w:tc>
          <w:tcPr>
            <w:tcW w:w="1027" w:type="dxa"/>
            <w:vAlign w:val="center"/>
          </w:tcPr>
          <w:p w14:paraId="49DF4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 mL</w:t>
            </w:r>
          </w:p>
        </w:tc>
        <w:tc>
          <w:tcPr>
            <w:tcW w:w="832" w:type="dxa"/>
            <w:vAlign w:val="center"/>
          </w:tcPr>
          <w:p w14:paraId="3DC2A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806" w:type="dxa"/>
            <w:vAlign w:val="center"/>
          </w:tcPr>
          <w:p w14:paraId="74D5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瓶</w:t>
            </w:r>
          </w:p>
        </w:tc>
        <w:tc>
          <w:tcPr>
            <w:tcW w:w="1215" w:type="dxa"/>
            <w:vAlign w:val="center"/>
          </w:tcPr>
          <w:p w14:paraId="54646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55.00</w:t>
            </w:r>
          </w:p>
        </w:tc>
        <w:tc>
          <w:tcPr>
            <w:tcW w:w="1065" w:type="dxa"/>
            <w:vAlign w:val="center"/>
          </w:tcPr>
          <w:p w14:paraId="4BAB0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165.00</w:t>
            </w:r>
          </w:p>
        </w:tc>
        <w:tc>
          <w:tcPr>
            <w:tcW w:w="1530" w:type="dxa"/>
            <w:vAlign w:val="center"/>
          </w:tcPr>
          <w:p w14:paraId="4373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117A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811" w:type="dxa"/>
            <w:vAlign w:val="center"/>
          </w:tcPr>
          <w:p w14:paraId="7A02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775" w:type="dxa"/>
            <w:vAlign w:val="center"/>
          </w:tcPr>
          <w:p w14:paraId="54173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GelStain Blue</w:t>
            </w:r>
          </w:p>
        </w:tc>
        <w:tc>
          <w:tcPr>
            <w:tcW w:w="1027" w:type="dxa"/>
            <w:vAlign w:val="center"/>
          </w:tcPr>
          <w:p w14:paraId="09F63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 µL</w:t>
            </w:r>
          </w:p>
        </w:tc>
        <w:tc>
          <w:tcPr>
            <w:tcW w:w="832" w:type="dxa"/>
            <w:vAlign w:val="center"/>
          </w:tcPr>
          <w:p w14:paraId="5064A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032F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管</w:t>
            </w:r>
          </w:p>
        </w:tc>
        <w:tc>
          <w:tcPr>
            <w:tcW w:w="1215" w:type="dxa"/>
            <w:vAlign w:val="center"/>
          </w:tcPr>
          <w:p w14:paraId="02ACD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670.00</w:t>
            </w:r>
          </w:p>
        </w:tc>
        <w:tc>
          <w:tcPr>
            <w:tcW w:w="1065" w:type="dxa"/>
            <w:vAlign w:val="center"/>
          </w:tcPr>
          <w:p w14:paraId="0B60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1340.00</w:t>
            </w:r>
          </w:p>
        </w:tc>
        <w:tc>
          <w:tcPr>
            <w:tcW w:w="1530" w:type="dxa"/>
            <w:vAlign w:val="center"/>
          </w:tcPr>
          <w:p w14:paraId="6199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C01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3A92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</w:t>
            </w:r>
          </w:p>
        </w:tc>
        <w:tc>
          <w:tcPr>
            <w:tcW w:w="1775" w:type="dxa"/>
            <w:vAlign w:val="center"/>
          </w:tcPr>
          <w:p w14:paraId="4264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ssRNA reporter</w:t>
            </w:r>
          </w:p>
        </w:tc>
        <w:tc>
          <w:tcPr>
            <w:tcW w:w="1027" w:type="dxa"/>
            <w:vAlign w:val="center"/>
          </w:tcPr>
          <w:p w14:paraId="5A9BE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 OD</w:t>
            </w:r>
          </w:p>
        </w:tc>
        <w:tc>
          <w:tcPr>
            <w:tcW w:w="832" w:type="dxa"/>
            <w:vAlign w:val="center"/>
          </w:tcPr>
          <w:p w14:paraId="382AC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472F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管</w:t>
            </w:r>
          </w:p>
        </w:tc>
        <w:tc>
          <w:tcPr>
            <w:tcW w:w="1215" w:type="dxa"/>
            <w:vAlign w:val="center"/>
          </w:tcPr>
          <w:p w14:paraId="47C6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500.00</w:t>
            </w:r>
          </w:p>
        </w:tc>
        <w:tc>
          <w:tcPr>
            <w:tcW w:w="1065" w:type="dxa"/>
            <w:vAlign w:val="center"/>
          </w:tcPr>
          <w:p w14:paraId="5B6B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1000.00</w:t>
            </w:r>
          </w:p>
        </w:tc>
        <w:tc>
          <w:tcPr>
            <w:tcW w:w="1530" w:type="dxa"/>
            <w:vAlign w:val="center"/>
          </w:tcPr>
          <w:p w14:paraId="128C1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37C1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061" w:type="dxa"/>
            <w:gridSpan w:val="8"/>
            <w:vAlign w:val="center"/>
          </w:tcPr>
          <w:p w14:paraId="3219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合计（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元）：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19505.00</w:t>
            </w:r>
          </w:p>
        </w:tc>
      </w:tr>
    </w:tbl>
    <w:p w14:paraId="3CFB9B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F0E9E"/>
    <w:rsid w:val="6F2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2026-08-11T09:22:00Z</dcterms:created>
  <dc:creator>入云栖`</dc:creator>
  <cp:lastModifiedBy>入云栖`</cp:lastModifiedBy>
  <dcterms:modified xsi:type="dcterms:W3CDTF">2026-08-11T09:22:48Z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A18B53B8B52A461C9C13F85B72FEAC1E_11</vt:lpwstr>
  </property>
  <property fmtid="{D5CDD505-2E9C-101B-9397-08002B2CF9AE}" pid="4" name="KSOTemplateDocerSaveRecord">
    <vt:lpwstr>eyJoZGlkIjoiZjVjZDlmNDJjZWQxMWNjZWEwNTMzMzgxMGYzOTYyNmMiLCJ1c2VySWQiOiI1NDYyOTI0NTUifQ==</vt:lpwstr>
  </property>
</Properties>
</file>